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13A7C" w14:textId="77777777" w:rsidR="008A169F" w:rsidRDefault="008A169F" w:rsidP="008A169F">
      <w:pPr>
        <w:pStyle w:val="a5"/>
      </w:pPr>
      <w:r>
        <w:rPr>
          <w:w w:val="95"/>
        </w:rPr>
        <w:t>國立臺灣科技大學運動</w:t>
      </w:r>
      <w:proofErr w:type="gramStart"/>
      <w:r>
        <w:rPr>
          <w:w w:val="95"/>
        </w:rPr>
        <w:t>績</w:t>
      </w:r>
      <w:proofErr w:type="gramEnd"/>
      <w:r>
        <w:rPr>
          <w:w w:val="95"/>
        </w:rPr>
        <w:t>優生課業及生活輔導管理辦</w:t>
      </w:r>
      <w:r>
        <w:rPr>
          <w:spacing w:val="-10"/>
          <w:w w:val="95"/>
        </w:rPr>
        <w:t>法</w:t>
      </w:r>
    </w:p>
    <w:p w14:paraId="625D6277" w14:textId="77777777" w:rsidR="008A169F" w:rsidRDefault="008A169F" w:rsidP="008A169F">
      <w:pPr>
        <w:pStyle w:val="a3"/>
        <w:spacing w:before="6"/>
        <w:ind w:left="0"/>
        <w:jc w:val="left"/>
        <w:rPr>
          <w:sz w:val="38"/>
        </w:rPr>
      </w:pPr>
    </w:p>
    <w:p w14:paraId="33974AA5" w14:textId="77777777" w:rsidR="008A169F" w:rsidRDefault="008A169F" w:rsidP="008A169F">
      <w:pPr>
        <w:ind w:right="156"/>
        <w:jc w:val="right"/>
        <w:rPr>
          <w:sz w:val="18"/>
        </w:rPr>
      </w:pPr>
      <w:r>
        <w:rPr>
          <w:spacing w:val="-2"/>
          <w:sz w:val="18"/>
        </w:rPr>
        <w:t>101</w:t>
      </w:r>
      <w:r>
        <w:rPr>
          <w:spacing w:val="-28"/>
          <w:sz w:val="18"/>
        </w:rPr>
        <w:t xml:space="preserve"> 年 </w:t>
      </w:r>
      <w:r>
        <w:rPr>
          <w:spacing w:val="-2"/>
          <w:sz w:val="18"/>
        </w:rPr>
        <w:t>10</w:t>
      </w:r>
      <w:r>
        <w:rPr>
          <w:spacing w:val="-28"/>
          <w:sz w:val="18"/>
        </w:rPr>
        <w:t xml:space="preserve"> 月 </w:t>
      </w:r>
      <w:r>
        <w:rPr>
          <w:spacing w:val="-2"/>
          <w:sz w:val="18"/>
        </w:rPr>
        <w:t>11</w:t>
      </w:r>
      <w:r>
        <w:rPr>
          <w:spacing w:val="-27"/>
          <w:sz w:val="18"/>
        </w:rPr>
        <w:t xml:space="preserve"> 日 </w:t>
      </w:r>
      <w:r>
        <w:rPr>
          <w:spacing w:val="-2"/>
          <w:sz w:val="18"/>
        </w:rPr>
        <w:t>101</w:t>
      </w:r>
      <w:r>
        <w:rPr>
          <w:spacing w:val="-16"/>
          <w:sz w:val="18"/>
        </w:rPr>
        <w:t xml:space="preserve"> </w:t>
      </w:r>
      <w:proofErr w:type="gramStart"/>
      <w:r>
        <w:rPr>
          <w:spacing w:val="-16"/>
          <w:sz w:val="18"/>
        </w:rPr>
        <w:t>學年度第</w:t>
      </w:r>
      <w:proofErr w:type="gramEnd"/>
      <w:r>
        <w:rPr>
          <w:spacing w:val="-16"/>
          <w:sz w:val="18"/>
        </w:rPr>
        <w:t xml:space="preserve"> </w:t>
      </w:r>
      <w:r>
        <w:rPr>
          <w:spacing w:val="-2"/>
          <w:sz w:val="18"/>
        </w:rPr>
        <w:t>2</w:t>
      </w:r>
      <w:r>
        <w:rPr>
          <w:spacing w:val="-10"/>
          <w:sz w:val="18"/>
        </w:rPr>
        <w:t xml:space="preserve"> 次體育室</w:t>
      </w:r>
      <w:proofErr w:type="gramStart"/>
      <w:r>
        <w:rPr>
          <w:spacing w:val="-10"/>
          <w:sz w:val="18"/>
        </w:rPr>
        <w:t>室務</w:t>
      </w:r>
      <w:proofErr w:type="gramEnd"/>
      <w:r>
        <w:rPr>
          <w:spacing w:val="-10"/>
          <w:sz w:val="18"/>
        </w:rPr>
        <w:t>會議通過</w:t>
      </w:r>
    </w:p>
    <w:p w14:paraId="4E17667F" w14:textId="77777777" w:rsidR="008A169F" w:rsidRDefault="008A169F" w:rsidP="008A169F">
      <w:pPr>
        <w:spacing w:before="129"/>
        <w:ind w:right="156"/>
        <w:jc w:val="right"/>
        <w:rPr>
          <w:sz w:val="18"/>
        </w:rPr>
      </w:pPr>
      <w:r>
        <w:rPr>
          <w:spacing w:val="-2"/>
          <w:sz w:val="18"/>
        </w:rPr>
        <w:t>107</w:t>
      </w:r>
      <w:r>
        <w:rPr>
          <w:spacing w:val="-28"/>
          <w:sz w:val="18"/>
        </w:rPr>
        <w:t xml:space="preserve"> 年 </w:t>
      </w:r>
      <w:r>
        <w:rPr>
          <w:spacing w:val="-2"/>
          <w:sz w:val="18"/>
        </w:rPr>
        <w:t>11</w:t>
      </w:r>
      <w:r>
        <w:rPr>
          <w:spacing w:val="-28"/>
          <w:sz w:val="18"/>
        </w:rPr>
        <w:t xml:space="preserve"> 月 </w:t>
      </w:r>
      <w:r>
        <w:rPr>
          <w:spacing w:val="-2"/>
          <w:sz w:val="18"/>
        </w:rPr>
        <w:t>28</w:t>
      </w:r>
      <w:r>
        <w:rPr>
          <w:spacing w:val="-27"/>
          <w:sz w:val="18"/>
        </w:rPr>
        <w:t xml:space="preserve"> 日 </w:t>
      </w:r>
      <w:r>
        <w:rPr>
          <w:spacing w:val="-2"/>
          <w:sz w:val="18"/>
        </w:rPr>
        <w:t>107</w:t>
      </w:r>
      <w:r>
        <w:rPr>
          <w:spacing w:val="-15"/>
          <w:sz w:val="18"/>
        </w:rPr>
        <w:t xml:space="preserve"> </w:t>
      </w:r>
      <w:proofErr w:type="gramStart"/>
      <w:r>
        <w:rPr>
          <w:spacing w:val="-15"/>
          <w:sz w:val="18"/>
        </w:rPr>
        <w:t>學年度第</w:t>
      </w:r>
      <w:proofErr w:type="gramEnd"/>
      <w:r>
        <w:rPr>
          <w:spacing w:val="-15"/>
          <w:sz w:val="18"/>
        </w:rPr>
        <w:t xml:space="preserve"> </w:t>
      </w:r>
      <w:r>
        <w:rPr>
          <w:spacing w:val="-2"/>
          <w:sz w:val="18"/>
        </w:rPr>
        <w:t>3</w:t>
      </w:r>
      <w:r>
        <w:rPr>
          <w:spacing w:val="-9"/>
          <w:sz w:val="18"/>
        </w:rPr>
        <w:t xml:space="preserve"> 次體育室</w:t>
      </w:r>
      <w:proofErr w:type="gramStart"/>
      <w:r>
        <w:rPr>
          <w:spacing w:val="-9"/>
          <w:sz w:val="18"/>
        </w:rPr>
        <w:t>室務</w:t>
      </w:r>
      <w:proofErr w:type="gramEnd"/>
      <w:r>
        <w:rPr>
          <w:spacing w:val="-9"/>
          <w:sz w:val="18"/>
        </w:rPr>
        <w:t>會議修正通過</w:t>
      </w:r>
    </w:p>
    <w:p w14:paraId="72C3E5B5" w14:textId="77777777" w:rsidR="008A169F" w:rsidRDefault="008A169F" w:rsidP="008A169F">
      <w:pPr>
        <w:spacing w:before="130"/>
        <w:ind w:right="156"/>
        <w:jc w:val="right"/>
        <w:rPr>
          <w:sz w:val="18"/>
        </w:rPr>
      </w:pPr>
      <w:r>
        <w:rPr>
          <w:spacing w:val="-2"/>
          <w:sz w:val="18"/>
        </w:rPr>
        <w:t>107</w:t>
      </w:r>
      <w:r>
        <w:rPr>
          <w:spacing w:val="-28"/>
          <w:sz w:val="18"/>
        </w:rPr>
        <w:t xml:space="preserve"> 年 </w:t>
      </w:r>
      <w:r>
        <w:rPr>
          <w:spacing w:val="-2"/>
          <w:sz w:val="18"/>
        </w:rPr>
        <w:t>12</w:t>
      </w:r>
      <w:r>
        <w:rPr>
          <w:spacing w:val="-28"/>
          <w:sz w:val="18"/>
        </w:rPr>
        <w:t xml:space="preserve"> 月 </w:t>
      </w:r>
      <w:r>
        <w:rPr>
          <w:spacing w:val="-2"/>
          <w:sz w:val="18"/>
        </w:rPr>
        <w:t>12</w:t>
      </w:r>
      <w:r>
        <w:rPr>
          <w:spacing w:val="-10"/>
          <w:sz w:val="18"/>
        </w:rPr>
        <w:t xml:space="preserve"> 日呈報校長核定</w:t>
      </w:r>
    </w:p>
    <w:p w14:paraId="60504D35" w14:textId="77777777" w:rsidR="008A169F" w:rsidRDefault="008A169F" w:rsidP="008A169F">
      <w:pPr>
        <w:spacing w:before="129"/>
        <w:ind w:right="156"/>
        <w:jc w:val="right"/>
        <w:rPr>
          <w:sz w:val="18"/>
        </w:rPr>
      </w:pPr>
      <w:r>
        <w:rPr>
          <w:spacing w:val="-2"/>
          <w:sz w:val="18"/>
        </w:rPr>
        <w:t>111</w:t>
      </w:r>
      <w:r>
        <w:rPr>
          <w:spacing w:val="-29"/>
          <w:sz w:val="18"/>
        </w:rPr>
        <w:t xml:space="preserve"> 年 </w:t>
      </w:r>
      <w:r>
        <w:rPr>
          <w:spacing w:val="-2"/>
          <w:sz w:val="18"/>
        </w:rPr>
        <w:t>9</w:t>
      </w:r>
      <w:r>
        <w:rPr>
          <w:spacing w:val="-28"/>
          <w:sz w:val="18"/>
        </w:rPr>
        <w:t xml:space="preserve"> 月 </w:t>
      </w:r>
      <w:r>
        <w:rPr>
          <w:spacing w:val="-2"/>
          <w:sz w:val="18"/>
        </w:rPr>
        <w:t>1</w:t>
      </w:r>
      <w:r>
        <w:rPr>
          <w:spacing w:val="-27"/>
          <w:sz w:val="18"/>
        </w:rPr>
        <w:t xml:space="preserve"> 日 </w:t>
      </w:r>
      <w:r>
        <w:rPr>
          <w:spacing w:val="-2"/>
          <w:sz w:val="18"/>
        </w:rPr>
        <w:t>111</w:t>
      </w:r>
      <w:r>
        <w:rPr>
          <w:spacing w:val="-15"/>
          <w:sz w:val="18"/>
        </w:rPr>
        <w:t xml:space="preserve"> </w:t>
      </w:r>
      <w:proofErr w:type="gramStart"/>
      <w:r>
        <w:rPr>
          <w:spacing w:val="-15"/>
          <w:sz w:val="18"/>
        </w:rPr>
        <w:t>學年度第</w:t>
      </w:r>
      <w:proofErr w:type="gramEnd"/>
      <w:r>
        <w:rPr>
          <w:spacing w:val="-15"/>
          <w:sz w:val="18"/>
        </w:rPr>
        <w:t xml:space="preserve"> </w:t>
      </w:r>
      <w:r>
        <w:rPr>
          <w:spacing w:val="-2"/>
          <w:sz w:val="18"/>
        </w:rPr>
        <w:t>1</w:t>
      </w:r>
      <w:r>
        <w:rPr>
          <w:spacing w:val="-9"/>
          <w:sz w:val="18"/>
        </w:rPr>
        <w:t xml:space="preserve"> 次體育室</w:t>
      </w:r>
      <w:proofErr w:type="gramStart"/>
      <w:r>
        <w:rPr>
          <w:spacing w:val="-9"/>
          <w:sz w:val="18"/>
        </w:rPr>
        <w:t>室務</w:t>
      </w:r>
      <w:proofErr w:type="gramEnd"/>
      <w:r>
        <w:rPr>
          <w:spacing w:val="-9"/>
          <w:sz w:val="18"/>
        </w:rPr>
        <w:t>會議修正通過</w:t>
      </w:r>
    </w:p>
    <w:p w14:paraId="03AEDF39" w14:textId="77777777" w:rsidR="008A169F" w:rsidRDefault="008A169F" w:rsidP="008A169F">
      <w:pPr>
        <w:spacing w:before="129"/>
        <w:ind w:right="156"/>
        <w:jc w:val="right"/>
        <w:rPr>
          <w:sz w:val="18"/>
        </w:rPr>
      </w:pPr>
      <w:r>
        <w:rPr>
          <w:spacing w:val="-2"/>
          <w:sz w:val="18"/>
        </w:rPr>
        <w:t>111</w:t>
      </w:r>
      <w:r>
        <w:rPr>
          <w:spacing w:val="-29"/>
          <w:sz w:val="18"/>
        </w:rPr>
        <w:t xml:space="preserve"> 年 </w:t>
      </w:r>
      <w:r>
        <w:rPr>
          <w:spacing w:val="-2"/>
          <w:sz w:val="18"/>
        </w:rPr>
        <w:t>9</w:t>
      </w:r>
      <w:r>
        <w:rPr>
          <w:spacing w:val="-27"/>
          <w:sz w:val="18"/>
        </w:rPr>
        <w:t xml:space="preserve"> 月 </w:t>
      </w:r>
      <w:r>
        <w:rPr>
          <w:spacing w:val="-2"/>
          <w:sz w:val="18"/>
        </w:rPr>
        <w:t>20</w:t>
      </w:r>
      <w:r>
        <w:rPr>
          <w:spacing w:val="-22"/>
          <w:sz w:val="18"/>
        </w:rPr>
        <w:t xml:space="preserve"> 日第 </w:t>
      </w:r>
      <w:r>
        <w:rPr>
          <w:spacing w:val="-2"/>
          <w:sz w:val="18"/>
        </w:rPr>
        <w:t>612</w:t>
      </w:r>
      <w:r>
        <w:rPr>
          <w:spacing w:val="-9"/>
          <w:sz w:val="18"/>
        </w:rPr>
        <w:t xml:space="preserve"> 次行政會議修正通過</w:t>
      </w:r>
    </w:p>
    <w:p w14:paraId="66B62F93" w14:textId="77777777" w:rsidR="008A169F" w:rsidRDefault="008A169F" w:rsidP="008A169F">
      <w:pPr>
        <w:pStyle w:val="a3"/>
        <w:spacing w:before="0"/>
        <w:ind w:left="0"/>
        <w:jc w:val="left"/>
        <w:rPr>
          <w:sz w:val="18"/>
        </w:rPr>
      </w:pPr>
    </w:p>
    <w:p w14:paraId="764BF822" w14:textId="77777777" w:rsidR="008A169F" w:rsidRDefault="008A169F" w:rsidP="008A169F">
      <w:pPr>
        <w:pStyle w:val="a3"/>
        <w:spacing w:before="11"/>
        <w:ind w:left="0"/>
        <w:jc w:val="left"/>
        <w:rPr>
          <w:sz w:val="16"/>
        </w:rPr>
      </w:pPr>
    </w:p>
    <w:p w14:paraId="5B7B3978" w14:textId="77777777" w:rsidR="008A169F" w:rsidRDefault="008A169F" w:rsidP="008A169F">
      <w:pPr>
        <w:pStyle w:val="a3"/>
        <w:spacing w:before="0" w:line="280" w:lineRule="auto"/>
        <w:ind w:right="183" w:hanging="840"/>
      </w:pPr>
      <w:r>
        <w:rPr>
          <w:spacing w:val="-6"/>
        </w:rPr>
        <w:t>第一條 為推展本校體育運動，強化運動發展之特色，並有效提升運動代表隊之</w:t>
      </w:r>
      <w:r>
        <w:rPr>
          <w:spacing w:val="-2"/>
        </w:rPr>
        <w:t>訓練成效，以為學校爭取至高榮譽，特訂定「國立臺灣科技大學運動</w:t>
      </w:r>
      <w:proofErr w:type="gramStart"/>
      <w:r>
        <w:rPr>
          <w:spacing w:val="-2"/>
        </w:rPr>
        <w:t>績</w:t>
      </w:r>
      <w:proofErr w:type="gramEnd"/>
      <w:r>
        <w:rPr>
          <w:spacing w:val="-12"/>
        </w:rPr>
        <w:t>優生課業及輔導管理辦法」</w:t>
      </w:r>
      <w:r>
        <w:rPr>
          <w:spacing w:val="-2"/>
        </w:rPr>
        <w:t>（以下簡稱本辦法</w:t>
      </w:r>
      <w:r>
        <w:rPr>
          <w:spacing w:val="-120"/>
        </w:rPr>
        <w:t>）</w:t>
      </w:r>
      <w:r>
        <w:rPr>
          <w:spacing w:val="-2"/>
        </w:rPr>
        <w:t>。</w:t>
      </w:r>
    </w:p>
    <w:p w14:paraId="21589A05" w14:textId="77777777" w:rsidR="008A169F" w:rsidRDefault="008A169F" w:rsidP="008A169F">
      <w:pPr>
        <w:pStyle w:val="a3"/>
        <w:spacing w:line="280" w:lineRule="auto"/>
        <w:ind w:right="99" w:hanging="840"/>
      </w:pPr>
      <w:r>
        <w:t>第二條 運動</w:t>
      </w:r>
      <w:proofErr w:type="gramStart"/>
      <w:r>
        <w:t>績</w:t>
      </w:r>
      <w:proofErr w:type="gramEnd"/>
      <w:r>
        <w:t>優生之認定標準為凡經教育部「中等以上學校運動成績優良學生</w:t>
      </w:r>
      <w:r>
        <w:rPr>
          <w:spacing w:val="-13"/>
        </w:rPr>
        <w:t>升學輔導辦法」或本校「運動績優學生單獨招生」進入本校就讀之學生。</w:t>
      </w:r>
    </w:p>
    <w:p w14:paraId="5F197B18" w14:textId="77777777" w:rsidR="008A169F" w:rsidRDefault="008A169F" w:rsidP="008A169F">
      <w:pPr>
        <w:pStyle w:val="a3"/>
        <w:spacing w:line="280" w:lineRule="auto"/>
        <w:ind w:right="185" w:hanging="840"/>
      </w:pPr>
      <w:r>
        <w:rPr>
          <w:spacing w:val="-6"/>
        </w:rPr>
        <w:t>第三條 本辦法所稱運動</w:t>
      </w:r>
      <w:proofErr w:type="gramStart"/>
      <w:r>
        <w:rPr>
          <w:spacing w:val="-6"/>
        </w:rPr>
        <w:t>績</w:t>
      </w:r>
      <w:proofErr w:type="gramEnd"/>
      <w:r>
        <w:rPr>
          <w:spacing w:val="-6"/>
        </w:rPr>
        <w:t>優生在學</w:t>
      </w:r>
      <w:proofErr w:type="gramStart"/>
      <w:r>
        <w:rPr>
          <w:spacing w:val="-6"/>
        </w:rPr>
        <w:t>期間，</w:t>
      </w:r>
      <w:proofErr w:type="gramEnd"/>
      <w:r>
        <w:rPr>
          <w:spacing w:val="-6"/>
        </w:rPr>
        <w:t>應持續參加該專項運動代表隊，並應</w:t>
      </w:r>
      <w:r>
        <w:rPr>
          <w:spacing w:val="-2"/>
        </w:rPr>
        <w:t>出席所有的訓練與比賽，直到畢業、休學或退學之日為止。</w:t>
      </w:r>
    </w:p>
    <w:p w14:paraId="6F943A48" w14:textId="77777777" w:rsidR="008A169F" w:rsidRDefault="008A169F" w:rsidP="008A169F">
      <w:pPr>
        <w:pStyle w:val="a3"/>
        <w:spacing w:before="0" w:line="280" w:lineRule="auto"/>
        <w:ind w:right="185" w:hanging="840"/>
      </w:pPr>
      <w:r>
        <w:rPr>
          <w:spacing w:val="-6"/>
        </w:rPr>
        <w:t>第四條 凡符合本辦法所稱運動</w:t>
      </w:r>
      <w:proofErr w:type="gramStart"/>
      <w:r>
        <w:rPr>
          <w:spacing w:val="-6"/>
        </w:rPr>
        <w:t>績</w:t>
      </w:r>
      <w:proofErr w:type="gramEnd"/>
      <w:r>
        <w:rPr>
          <w:spacing w:val="-6"/>
        </w:rPr>
        <w:t>優生之學生入學後，除積極參與訓練、活動與</w:t>
      </w:r>
      <w:r>
        <w:rPr>
          <w:spacing w:val="-2"/>
        </w:rPr>
        <w:t>競賽外，仍得重視課業成績。課業成績欠佳者，需參加由體育室與所屬系辦公室所安排之課業輔導教學。</w:t>
      </w:r>
    </w:p>
    <w:p w14:paraId="248CD1F2" w14:textId="77777777" w:rsidR="008A169F" w:rsidRDefault="008A169F" w:rsidP="008A169F">
      <w:pPr>
        <w:pStyle w:val="a3"/>
        <w:ind w:left="120"/>
      </w:pPr>
      <w:r>
        <w:rPr>
          <w:spacing w:val="-2"/>
        </w:rPr>
        <w:t>第五條 運動</w:t>
      </w:r>
      <w:proofErr w:type="gramStart"/>
      <w:r>
        <w:rPr>
          <w:spacing w:val="-2"/>
        </w:rPr>
        <w:t>績</w:t>
      </w:r>
      <w:proofErr w:type="gramEnd"/>
      <w:r>
        <w:rPr>
          <w:spacing w:val="-2"/>
        </w:rPr>
        <w:t>優生必須協助辦理體育室舉辦之各項競賽或活動。</w:t>
      </w:r>
    </w:p>
    <w:p w14:paraId="495EF912" w14:textId="77777777" w:rsidR="008A169F" w:rsidRDefault="008A169F" w:rsidP="008A169F">
      <w:pPr>
        <w:pStyle w:val="a3"/>
        <w:spacing w:before="52"/>
        <w:ind w:left="120"/>
      </w:pPr>
      <w:r>
        <w:rPr>
          <w:spacing w:val="-2"/>
        </w:rPr>
        <w:t>第六條 運動</w:t>
      </w:r>
      <w:proofErr w:type="gramStart"/>
      <w:r>
        <w:rPr>
          <w:spacing w:val="-2"/>
        </w:rPr>
        <w:t>績</w:t>
      </w:r>
      <w:proofErr w:type="gramEnd"/>
      <w:r>
        <w:rPr>
          <w:spacing w:val="-2"/>
        </w:rPr>
        <w:t>優生得被優先錄用為體育室工讀生及分配運動</w:t>
      </w:r>
      <w:proofErr w:type="gramStart"/>
      <w:r>
        <w:rPr>
          <w:spacing w:val="-2"/>
        </w:rPr>
        <w:t>績</w:t>
      </w:r>
      <w:proofErr w:type="gramEnd"/>
      <w:r>
        <w:rPr>
          <w:spacing w:val="-2"/>
        </w:rPr>
        <w:t>優生宿舍。</w:t>
      </w:r>
    </w:p>
    <w:p w14:paraId="5B85FE4E" w14:textId="77777777" w:rsidR="008A169F" w:rsidRDefault="008A169F" w:rsidP="008A169F">
      <w:pPr>
        <w:pStyle w:val="a3"/>
        <w:spacing w:before="53" w:line="280" w:lineRule="auto"/>
        <w:ind w:right="182" w:hanging="840"/>
      </w:pPr>
      <w:r>
        <w:rPr>
          <w:spacing w:val="-6"/>
        </w:rPr>
        <w:t>第七條 運動</w:t>
      </w:r>
      <w:proofErr w:type="gramStart"/>
      <w:r>
        <w:rPr>
          <w:spacing w:val="-6"/>
        </w:rPr>
        <w:t>績</w:t>
      </w:r>
      <w:proofErr w:type="gramEnd"/>
      <w:r>
        <w:rPr>
          <w:spacing w:val="-6"/>
        </w:rPr>
        <w:t>優生在學</w:t>
      </w:r>
      <w:proofErr w:type="gramStart"/>
      <w:r>
        <w:rPr>
          <w:spacing w:val="-6"/>
        </w:rPr>
        <w:t>期間，</w:t>
      </w:r>
      <w:proofErr w:type="gramEnd"/>
      <w:r>
        <w:rPr>
          <w:spacing w:val="-6"/>
        </w:rPr>
        <w:t>如有行為</w:t>
      </w:r>
      <w:proofErr w:type="gramStart"/>
      <w:r>
        <w:rPr>
          <w:spacing w:val="-6"/>
        </w:rPr>
        <w:t>不</w:t>
      </w:r>
      <w:proofErr w:type="gramEnd"/>
      <w:r>
        <w:rPr>
          <w:spacing w:val="-6"/>
        </w:rPr>
        <w:t>檢嚴重影響校譽者；或因故無法與教</w:t>
      </w:r>
      <w:r>
        <w:rPr>
          <w:spacing w:val="-2"/>
        </w:rPr>
        <w:t>練、老師配合繼續執行運動訓練比賽者；以及嚴重受傷時，自行提出申請退出代表隊，經專業醫生檢查評估後，提出相關證明者。由審查小組調查屬實及審核通過後，依下列規定辦理:</w:t>
      </w:r>
    </w:p>
    <w:p w14:paraId="3E79DD37" w14:textId="77777777" w:rsidR="008A169F" w:rsidRDefault="008A169F" w:rsidP="008A169F">
      <w:pPr>
        <w:pStyle w:val="a7"/>
        <w:numPr>
          <w:ilvl w:val="0"/>
          <w:numId w:val="1"/>
        </w:numPr>
        <w:tabs>
          <w:tab w:val="left" w:pos="1321"/>
        </w:tabs>
        <w:spacing w:line="280" w:lineRule="auto"/>
        <w:ind w:right="156"/>
        <w:jc w:val="both"/>
        <w:rPr>
          <w:sz w:val="24"/>
        </w:rPr>
      </w:pPr>
      <w:r>
        <w:rPr>
          <w:w w:val="95"/>
          <w:sz w:val="24"/>
        </w:rPr>
        <w:t>本校學則第 44 條第 1 項第 3 款退學規定適用本文「大學部學生連續</w:t>
      </w:r>
      <w:r>
        <w:rPr>
          <w:spacing w:val="-4"/>
          <w:sz w:val="24"/>
        </w:rPr>
        <w:t>兩次不及格科目學分總數，達該學期修習學分總數二分之一(含)以上</w:t>
      </w:r>
      <w:r>
        <w:rPr>
          <w:spacing w:val="-2"/>
          <w:sz w:val="24"/>
        </w:rPr>
        <w:t>者。」不適用該款但書。</w:t>
      </w:r>
    </w:p>
    <w:p w14:paraId="64284984" w14:textId="77777777" w:rsidR="008A169F" w:rsidRDefault="008A169F" w:rsidP="008A169F">
      <w:pPr>
        <w:pStyle w:val="a7"/>
        <w:numPr>
          <w:ilvl w:val="0"/>
          <w:numId w:val="1"/>
        </w:numPr>
        <w:tabs>
          <w:tab w:val="left" w:pos="1211"/>
        </w:tabs>
        <w:spacing w:line="280" w:lineRule="auto"/>
        <w:ind w:left="1200" w:right="173" w:hanging="231"/>
        <w:rPr>
          <w:sz w:val="24"/>
        </w:rPr>
      </w:pPr>
      <w:r>
        <w:rPr>
          <w:spacing w:val="-2"/>
          <w:sz w:val="24"/>
        </w:rPr>
        <w:t>有關選定及變更主修、雙主修和</w:t>
      </w:r>
      <w:proofErr w:type="gramStart"/>
      <w:r>
        <w:rPr>
          <w:spacing w:val="-2"/>
          <w:sz w:val="24"/>
        </w:rPr>
        <w:t>輔系</w:t>
      </w:r>
      <w:proofErr w:type="gramEnd"/>
      <w:r>
        <w:rPr>
          <w:spacing w:val="-2"/>
          <w:sz w:val="24"/>
        </w:rPr>
        <w:t>申請方式及畢業條件等均比照應科學院不分系學士班申請入學招生管道學生辦理。</w:t>
      </w:r>
    </w:p>
    <w:p w14:paraId="7899322E" w14:textId="77777777" w:rsidR="008A169F" w:rsidRDefault="008A169F" w:rsidP="008A169F">
      <w:pPr>
        <w:pStyle w:val="a7"/>
        <w:numPr>
          <w:ilvl w:val="0"/>
          <w:numId w:val="1"/>
        </w:numPr>
        <w:tabs>
          <w:tab w:val="left" w:pos="1204"/>
        </w:tabs>
        <w:spacing w:before="0"/>
        <w:ind w:left="1203" w:hanging="242"/>
        <w:rPr>
          <w:sz w:val="24"/>
        </w:rPr>
      </w:pPr>
      <w:r>
        <w:rPr>
          <w:spacing w:val="-3"/>
          <w:sz w:val="24"/>
        </w:rPr>
        <w:t>不得申請分配宿舍及優先錄用體育室工讀生。</w:t>
      </w:r>
    </w:p>
    <w:p w14:paraId="2826F7C3" w14:textId="77777777" w:rsidR="008A169F" w:rsidRDefault="008A169F" w:rsidP="008A169F">
      <w:pPr>
        <w:pStyle w:val="a3"/>
        <w:spacing w:before="53" w:line="280" w:lineRule="auto"/>
        <w:ind w:left="840" w:right="158"/>
      </w:pPr>
      <w:r>
        <w:rPr>
          <w:spacing w:val="-4"/>
        </w:rPr>
        <w:t>前項審查小組由委員五人以上組成，由校長擔任或指派召集人，全校不分系主任、各運動</w:t>
      </w:r>
      <w:proofErr w:type="gramStart"/>
      <w:r>
        <w:rPr>
          <w:spacing w:val="-4"/>
        </w:rPr>
        <w:t>績</w:t>
      </w:r>
      <w:proofErr w:type="gramEnd"/>
      <w:r>
        <w:rPr>
          <w:spacing w:val="-4"/>
        </w:rPr>
        <w:t>優生所屬系所主任、體育室主任及運動</w:t>
      </w:r>
      <w:proofErr w:type="gramStart"/>
      <w:r>
        <w:rPr>
          <w:spacing w:val="-4"/>
        </w:rPr>
        <w:t>績</w:t>
      </w:r>
      <w:proofErr w:type="gramEnd"/>
      <w:r>
        <w:rPr>
          <w:spacing w:val="-4"/>
        </w:rPr>
        <w:t>優生所屬專長</w:t>
      </w:r>
      <w:r>
        <w:rPr>
          <w:spacing w:val="-2"/>
        </w:rPr>
        <w:t>教師為委員，會議決議簽請校長核示。</w:t>
      </w:r>
    </w:p>
    <w:p w14:paraId="79FBC0CA" w14:textId="77777777" w:rsidR="008A169F" w:rsidRDefault="008A169F" w:rsidP="008A169F">
      <w:pPr>
        <w:pStyle w:val="a3"/>
        <w:ind w:left="120"/>
      </w:pPr>
      <w:r>
        <w:rPr>
          <w:spacing w:val="-2"/>
        </w:rPr>
        <w:t>第八條 本辦法經行政會議通過後實施，修正時亦同。</w:t>
      </w:r>
    </w:p>
    <w:p w14:paraId="0003F146" w14:textId="77777777" w:rsidR="002E6DF3" w:rsidRPr="008A169F" w:rsidRDefault="002E6DF3"/>
    <w:sectPr w:rsidR="002E6DF3" w:rsidRPr="008A169F" w:rsidSect="008A169F">
      <w:pgSz w:w="11910" w:h="16840"/>
      <w:pgMar w:top="1400" w:right="1640" w:bottom="280" w:left="1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5E08CE"/>
    <w:multiLevelType w:val="hybridMultilevel"/>
    <w:tmpl w:val="CFE86D34"/>
    <w:lvl w:ilvl="0" w:tplc="F68A8EF6">
      <w:start w:val="1"/>
      <w:numFmt w:val="decimal"/>
      <w:lvlText w:val="%1."/>
      <w:lvlJc w:val="left"/>
      <w:pPr>
        <w:ind w:left="1320" w:hanging="360"/>
        <w:jc w:val="left"/>
      </w:pPr>
      <w:rPr>
        <w:rFonts w:ascii="SimSun" w:eastAsia="SimSun" w:hAnsi="SimSun" w:cs="SimSun" w:hint="default"/>
        <w:b w:val="0"/>
        <w:bCs w:val="0"/>
        <w:i w:val="0"/>
        <w:iCs w:val="0"/>
        <w:w w:val="100"/>
        <w:sz w:val="24"/>
        <w:szCs w:val="24"/>
        <w:lang w:val="en-US" w:eastAsia="zh-TW" w:bidi="ar-SA"/>
      </w:rPr>
    </w:lvl>
    <w:lvl w:ilvl="1" w:tplc="F5E4E99A">
      <w:numFmt w:val="bullet"/>
      <w:lvlText w:val="•"/>
      <w:lvlJc w:val="left"/>
      <w:pPr>
        <w:ind w:left="2046" w:hanging="360"/>
      </w:pPr>
      <w:rPr>
        <w:rFonts w:hint="default"/>
        <w:lang w:val="en-US" w:eastAsia="zh-TW" w:bidi="ar-SA"/>
      </w:rPr>
    </w:lvl>
    <w:lvl w:ilvl="2" w:tplc="7EDA104E">
      <w:numFmt w:val="bullet"/>
      <w:lvlText w:val="•"/>
      <w:lvlJc w:val="left"/>
      <w:pPr>
        <w:ind w:left="2773" w:hanging="360"/>
      </w:pPr>
      <w:rPr>
        <w:rFonts w:hint="default"/>
        <w:lang w:val="en-US" w:eastAsia="zh-TW" w:bidi="ar-SA"/>
      </w:rPr>
    </w:lvl>
    <w:lvl w:ilvl="3" w:tplc="D1AE7B1E">
      <w:numFmt w:val="bullet"/>
      <w:lvlText w:val="•"/>
      <w:lvlJc w:val="left"/>
      <w:pPr>
        <w:ind w:left="3499" w:hanging="360"/>
      </w:pPr>
      <w:rPr>
        <w:rFonts w:hint="default"/>
        <w:lang w:val="en-US" w:eastAsia="zh-TW" w:bidi="ar-SA"/>
      </w:rPr>
    </w:lvl>
    <w:lvl w:ilvl="4" w:tplc="BBC89476">
      <w:numFmt w:val="bullet"/>
      <w:lvlText w:val="•"/>
      <w:lvlJc w:val="left"/>
      <w:pPr>
        <w:ind w:left="4226" w:hanging="360"/>
      </w:pPr>
      <w:rPr>
        <w:rFonts w:hint="default"/>
        <w:lang w:val="en-US" w:eastAsia="zh-TW" w:bidi="ar-SA"/>
      </w:rPr>
    </w:lvl>
    <w:lvl w:ilvl="5" w:tplc="F84C290A">
      <w:numFmt w:val="bullet"/>
      <w:lvlText w:val="•"/>
      <w:lvlJc w:val="left"/>
      <w:pPr>
        <w:ind w:left="4953" w:hanging="360"/>
      </w:pPr>
      <w:rPr>
        <w:rFonts w:hint="default"/>
        <w:lang w:val="en-US" w:eastAsia="zh-TW" w:bidi="ar-SA"/>
      </w:rPr>
    </w:lvl>
    <w:lvl w:ilvl="6" w:tplc="B184BDFC">
      <w:numFmt w:val="bullet"/>
      <w:lvlText w:val="•"/>
      <w:lvlJc w:val="left"/>
      <w:pPr>
        <w:ind w:left="5679" w:hanging="360"/>
      </w:pPr>
      <w:rPr>
        <w:rFonts w:hint="default"/>
        <w:lang w:val="en-US" w:eastAsia="zh-TW" w:bidi="ar-SA"/>
      </w:rPr>
    </w:lvl>
    <w:lvl w:ilvl="7" w:tplc="DE1A372C">
      <w:numFmt w:val="bullet"/>
      <w:lvlText w:val="•"/>
      <w:lvlJc w:val="left"/>
      <w:pPr>
        <w:ind w:left="6406" w:hanging="360"/>
      </w:pPr>
      <w:rPr>
        <w:rFonts w:hint="default"/>
        <w:lang w:val="en-US" w:eastAsia="zh-TW" w:bidi="ar-SA"/>
      </w:rPr>
    </w:lvl>
    <w:lvl w:ilvl="8" w:tplc="FA5E6E5C">
      <w:numFmt w:val="bullet"/>
      <w:lvlText w:val="•"/>
      <w:lvlJc w:val="left"/>
      <w:pPr>
        <w:ind w:left="7133" w:hanging="360"/>
      </w:pPr>
      <w:rPr>
        <w:rFonts w:hint="default"/>
        <w:lang w:val="en-US" w:eastAsia="zh-TW" w:bidi="ar-SA"/>
      </w:rPr>
    </w:lvl>
  </w:abstractNum>
  <w:num w:numId="1" w16cid:durableId="12435637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69F"/>
    <w:rsid w:val="002E6DF3"/>
    <w:rsid w:val="008A169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3E8EA"/>
  <w15:chartTrackingRefBased/>
  <w15:docId w15:val="{C3DCE854-8DC1-4238-A342-7E9CE501B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169F"/>
    <w:pPr>
      <w:widowControl w:val="0"/>
      <w:autoSpaceDE w:val="0"/>
      <w:autoSpaceDN w:val="0"/>
    </w:pPr>
    <w:rPr>
      <w:rFonts w:ascii="SimSun" w:eastAsia="SimSun" w:hAnsi="SimSun" w:cs="SimSun"/>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8A169F"/>
    <w:pPr>
      <w:spacing w:before="1"/>
      <w:ind w:left="960"/>
      <w:jc w:val="both"/>
    </w:pPr>
    <w:rPr>
      <w:sz w:val="24"/>
      <w:szCs w:val="24"/>
    </w:rPr>
  </w:style>
  <w:style w:type="character" w:customStyle="1" w:styleId="a4">
    <w:name w:val="本文 字元"/>
    <w:basedOn w:val="a0"/>
    <w:link w:val="a3"/>
    <w:uiPriority w:val="1"/>
    <w:rsid w:val="008A169F"/>
    <w:rPr>
      <w:rFonts w:ascii="SimSun" w:eastAsia="SimSun" w:hAnsi="SimSun" w:cs="SimSun"/>
      <w:kern w:val="0"/>
      <w:szCs w:val="24"/>
    </w:rPr>
  </w:style>
  <w:style w:type="paragraph" w:styleId="a5">
    <w:name w:val="Title"/>
    <w:basedOn w:val="a"/>
    <w:link w:val="a6"/>
    <w:uiPriority w:val="10"/>
    <w:qFormat/>
    <w:rsid w:val="008A169F"/>
    <w:pPr>
      <w:spacing w:before="7"/>
      <w:ind w:left="413"/>
    </w:pPr>
    <w:rPr>
      <w:sz w:val="32"/>
      <w:szCs w:val="32"/>
    </w:rPr>
  </w:style>
  <w:style w:type="character" w:customStyle="1" w:styleId="a6">
    <w:name w:val="標題 字元"/>
    <w:basedOn w:val="a0"/>
    <w:link w:val="a5"/>
    <w:uiPriority w:val="10"/>
    <w:rsid w:val="008A169F"/>
    <w:rPr>
      <w:rFonts w:ascii="SimSun" w:eastAsia="SimSun" w:hAnsi="SimSun" w:cs="SimSun"/>
      <w:kern w:val="0"/>
      <w:sz w:val="32"/>
      <w:szCs w:val="32"/>
    </w:rPr>
  </w:style>
  <w:style w:type="paragraph" w:styleId="a7">
    <w:name w:val="List Paragraph"/>
    <w:basedOn w:val="a"/>
    <w:uiPriority w:val="1"/>
    <w:qFormat/>
    <w:rsid w:val="008A169F"/>
    <w:pPr>
      <w:spacing w:before="1"/>
      <w:ind w:left="120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140</Words>
  <Characters>799</Characters>
  <Application>Microsoft Office Word</Application>
  <DocSecurity>0</DocSecurity>
  <Lines>6</Lines>
  <Paragraphs>1</Paragraphs>
  <ScaleCrop>false</ScaleCrop>
  <Company/>
  <LinksUpToDate>false</LinksUpToDate>
  <CharactersWithSpaces>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禹雯 王</dc:creator>
  <cp:keywords/>
  <dc:description/>
  <cp:lastModifiedBy>禹雯 王</cp:lastModifiedBy>
  <cp:revision>1</cp:revision>
  <dcterms:created xsi:type="dcterms:W3CDTF">2023-08-09T16:27:00Z</dcterms:created>
  <dcterms:modified xsi:type="dcterms:W3CDTF">2023-08-09T16:29:00Z</dcterms:modified>
</cp:coreProperties>
</file>